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06AB42" w14:textId="77777777" w:rsidR="00607C85" w:rsidRDefault="00607C85" w:rsidP="00607C85"/>
    <w:p w14:paraId="5BA0B010" w14:textId="585647A0" w:rsidR="00062E4F" w:rsidRDefault="00062E4F" w:rsidP="00607C85">
      <w:r>
        <w:rPr>
          <w:noProof/>
        </w:rPr>
        <w:drawing>
          <wp:anchor distT="0" distB="0" distL="114300" distR="114300" simplePos="0" relativeHeight="251658240" behindDoc="0" locked="0" layoutInCell="1" allowOverlap="1" wp14:anchorId="4563F575" wp14:editId="71942A7C">
            <wp:simplePos x="0" y="0"/>
            <wp:positionH relativeFrom="page">
              <wp:align>left</wp:align>
            </wp:positionH>
            <wp:positionV relativeFrom="page">
              <wp:align>top</wp:align>
            </wp:positionV>
            <wp:extent cx="7799832" cy="1746504"/>
            <wp:effectExtent l="0" t="0" r="0" b="6350"/>
            <wp:wrapTopAndBottom/>
            <wp:docPr id="85344237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442372" name="Picture 1" descr="A close-up of a log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7799832" cy="1746504"/>
                    </a:xfrm>
                    <a:prstGeom prst="rect">
                      <a:avLst/>
                    </a:prstGeom>
                  </pic:spPr>
                </pic:pic>
              </a:graphicData>
            </a:graphic>
            <wp14:sizeRelH relativeFrom="margin">
              <wp14:pctWidth>0</wp14:pctWidth>
            </wp14:sizeRelH>
            <wp14:sizeRelV relativeFrom="margin">
              <wp14:pctHeight>0</wp14:pctHeight>
            </wp14:sizeRelV>
          </wp:anchor>
        </w:drawing>
      </w:r>
    </w:p>
    <w:p w14:paraId="22C3BE38" w14:textId="486AB518" w:rsidR="00CC7E06" w:rsidRPr="00062E4F" w:rsidRDefault="004B4281" w:rsidP="00D41CF5">
      <w:pPr>
        <w:pStyle w:val="Goals-H1"/>
        <w:rPr>
          <w:color w:val="005699"/>
        </w:rPr>
      </w:pPr>
      <w:r w:rsidRPr="004B4281">
        <w:rPr>
          <w:color w:val="005699"/>
        </w:rPr>
        <w:t>Key WIC Factors</w:t>
      </w:r>
      <w:r>
        <w:rPr>
          <w:color w:val="005699"/>
        </w:rPr>
        <w:t xml:space="preserve"> </w:t>
      </w:r>
    </w:p>
    <w:p w14:paraId="26DC3471" w14:textId="38414FB7" w:rsidR="00CC7E06" w:rsidRDefault="004B4281" w:rsidP="006420BA">
      <w:pPr>
        <w:pStyle w:val="Goals-body"/>
      </w:pPr>
      <w:r w:rsidRPr="004B4281">
        <w:rPr>
          <w:rFonts w:ascii="Franklin Gothic Medium" w:hAnsi="Franklin Gothic Medium"/>
          <w:color w:val="005699"/>
        </w:rPr>
        <w:t>WIC Take-up</w:t>
      </w:r>
      <w:r>
        <w:t xml:space="preserve"> – </w:t>
      </w:r>
      <w:r w:rsidRPr="004B4281">
        <w:t>estimates that WIC served 53.5 percent of eligible individuals in 2022, which is an increase from 51.2 percent in 2021. These estimates can be used, in combination with state data, to answer the following questions:</w:t>
      </w:r>
    </w:p>
    <w:p w14:paraId="3FE2D08E" w14:textId="77777777" w:rsidR="00352F76" w:rsidRDefault="00352F76" w:rsidP="006420BA">
      <w:pPr>
        <w:pStyle w:val="Goals-body"/>
      </w:pPr>
    </w:p>
    <w:tbl>
      <w:tblPr>
        <w:tblStyle w:val="TableGrid"/>
        <w:tblW w:w="0" w:type="auto"/>
        <w:tblBorders>
          <w:top w:val="single" w:sz="4" w:space="0" w:color="005699"/>
          <w:left w:val="single" w:sz="4" w:space="0" w:color="005699"/>
          <w:bottom w:val="single" w:sz="4" w:space="0" w:color="005699"/>
          <w:right w:val="single" w:sz="4" w:space="0" w:color="005699"/>
          <w:insideH w:val="single" w:sz="4" w:space="0" w:color="005699"/>
          <w:insideV w:val="single" w:sz="4" w:space="0" w:color="005699"/>
        </w:tblBorders>
        <w:tblLook w:val="04A0" w:firstRow="1" w:lastRow="0" w:firstColumn="1" w:lastColumn="0" w:noHBand="0" w:noVBand="1"/>
      </w:tblPr>
      <w:tblGrid>
        <w:gridCol w:w="9350"/>
      </w:tblGrid>
      <w:tr w:rsidR="007C2E8C" w14:paraId="53E07656" w14:textId="77777777" w:rsidTr="0035541C">
        <w:tc>
          <w:tcPr>
            <w:tcW w:w="9350" w:type="dxa"/>
            <w:shd w:val="clear" w:color="auto" w:fill="005699"/>
          </w:tcPr>
          <w:p w14:paraId="7B67B039" w14:textId="52611089" w:rsidR="007C2E8C" w:rsidRPr="00352F76" w:rsidRDefault="0035541C" w:rsidP="00613347">
            <w:pPr>
              <w:pStyle w:val="Goals-question-heading"/>
              <w:rPr>
                <w:sz w:val="20"/>
                <w:szCs w:val="20"/>
              </w:rPr>
            </w:pPr>
            <w:r w:rsidRPr="0035541C">
              <w:rPr>
                <w:sz w:val="20"/>
                <w:szCs w:val="20"/>
              </w:rPr>
              <w:t>What is the state’s most recent WIC take-up rate? How does this compare to the national average? What have been the trends over time in the state?</w:t>
            </w:r>
          </w:p>
        </w:tc>
      </w:tr>
      <w:tr w:rsidR="007C2E8C" w14:paraId="4A718DC8" w14:textId="77777777" w:rsidTr="0035541C">
        <w:tc>
          <w:tcPr>
            <w:tcW w:w="9350" w:type="dxa"/>
          </w:tcPr>
          <w:p w14:paraId="6528B634" w14:textId="715B7491" w:rsidR="007C2E8C" w:rsidRDefault="00062E4F" w:rsidP="00613347">
            <w:pPr>
              <w:pStyle w:val="Goals-notes"/>
            </w:pPr>
            <w:r>
              <w:t>Add notes here</w:t>
            </w:r>
            <w:r w:rsidR="007C2E8C">
              <w:t xml:space="preserve"> (this box will expand to fit the length of your notes)</w:t>
            </w:r>
          </w:p>
          <w:p w14:paraId="65E2D77C" w14:textId="4372F006" w:rsidR="007C2E8C" w:rsidRPr="00297CCA" w:rsidRDefault="00062E4F" w:rsidP="0035541C">
            <w:pPr>
              <w:pStyle w:val="Goals-notes-bullets"/>
            </w:pPr>
            <w:r>
              <w:t>Add notes here</w:t>
            </w:r>
          </w:p>
        </w:tc>
      </w:tr>
    </w:tbl>
    <w:p w14:paraId="0089A390" w14:textId="77777777" w:rsidR="0035541C" w:rsidRDefault="0035541C"/>
    <w:tbl>
      <w:tblPr>
        <w:tblStyle w:val="TableGrid"/>
        <w:tblW w:w="0" w:type="auto"/>
        <w:tblBorders>
          <w:top w:val="single" w:sz="4" w:space="0" w:color="005699"/>
          <w:left w:val="single" w:sz="4" w:space="0" w:color="005699"/>
          <w:bottom w:val="single" w:sz="4" w:space="0" w:color="005699"/>
          <w:right w:val="single" w:sz="4" w:space="0" w:color="005699"/>
          <w:insideH w:val="single" w:sz="4" w:space="0" w:color="005699"/>
          <w:insideV w:val="single" w:sz="4" w:space="0" w:color="005699"/>
        </w:tblBorders>
        <w:tblLook w:val="04A0" w:firstRow="1" w:lastRow="0" w:firstColumn="1" w:lastColumn="0" w:noHBand="0" w:noVBand="1"/>
      </w:tblPr>
      <w:tblGrid>
        <w:gridCol w:w="9350"/>
      </w:tblGrid>
      <w:tr w:rsidR="0035541C" w14:paraId="34CA2EF6" w14:textId="77777777" w:rsidTr="00B24AAF">
        <w:tc>
          <w:tcPr>
            <w:tcW w:w="9350" w:type="dxa"/>
            <w:shd w:val="clear" w:color="auto" w:fill="005699"/>
          </w:tcPr>
          <w:p w14:paraId="6AFC6195" w14:textId="77777777" w:rsidR="0035541C" w:rsidRDefault="0035541C" w:rsidP="0035541C">
            <w:pPr>
              <w:pStyle w:val="Goals-question-heading"/>
              <w:rPr>
                <w:sz w:val="20"/>
                <w:szCs w:val="20"/>
              </w:rPr>
            </w:pPr>
            <w:r w:rsidRPr="0035541C">
              <w:rPr>
                <w:sz w:val="20"/>
                <w:szCs w:val="20"/>
              </w:rPr>
              <w:t>What is the state’s take-up rate by –</w:t>
            </w:r>
            <w:r>
              <w:rPr>
                <w:sz w:val="20"/>
                <w:szCs w:val="20"/>
              </w:rPr>
              <w:t xml:space="preserve">  </w:t>
            </w:r>
          </w:p>
          <w:p w14:paraId="124851BD" w14:textId="6D547559" w:rsidR="0035541C" w:rsidRDefault="0035541C" w:rsidP="0035541C">
            <w:pPr>
              <w:pStyle w:val="Goals-question-heading"/>
              <w:ind w:left="432"/>
              <w:rPr>
                <w:rFonts w:ascii="Franklin Gothic Book" w:hAnsi="Franklin Gothic Book"/>
                <w:sz w:val="20"/>
                <w:szCs w:val="20"/>
              </w:rPr>
            </w:pPr>
            <w:r w:rsidRPr="0035541C">
              <w:rPr>
                <w:rFonts w:ascii="Franklin Gothic Book" w:hAnsi="Franklin Gothic Book"/>
                <w:sz w:val="20"/>
                <w:szCs w:val="20"/>
              </w:rPr>
              <w:t>Participant category (infants, children, and pregnant and postpartum people)?</w:t>
            </w:r>
          </w:p>
          <w:p w14:paraId="3B5486F5" w14:textId="319647FD" w:rsidR="0035541C" w:rsidRPr="0035541C" w:rsidRDefault="0035541C" w:rsidP="0035541C">
            <w:pPr>
              <w:pStyle w:val="Goals-question-heading"/>
              <w:ind w:left="432"/>
              <w:rPr>
                <w:rFonts w:ascii="Franklin Gothic Book" w:hAnsi="Franklin Gothic Book"/>
                <w:sz w:val="20"/>
                <w:szCs w:val="20"/>
              </w:rPr>
            </w:pPr>
            <w:r w:rsidRPr="0035541C">
              <w:rPr>
                <w:rFonts w:ascii="Franklin Gothic Book" w:hAnsi="Franklin Gothic Book"/>
                <w:sz w:val="20"/>
                <w:szCs w:val="20"/>
              </w:rPr>
              <w:t>Race and ethnicity?</w:t>
            </w:r>
          </w:p>
        </w:tc>
      </w:tr>
      <w:tr w:rsidR="0035541C" w14:paraId="7824141A" w14:textId="77777777" w:rsidTr="00B24AAF">
        <w:tc>
          <w:tcPr>
            <w:tcW w:w="9350" w:type="dxa"/>
          </w:tcPr>
          <w:p w14:paraId="4B785D05" w14:textId="77777777" w:rsidR="0035541C" w:rsidRDefault="0035541C" w:rsidP="00B24AAF">
            <w:pPr>
              <w:pStyle w:val="Goals-notes"/>
            </w:pPr>
            <w:r>
              <w:t>Add notes here (this box will expand to fit the length of your notes)</w:t>
            </w:r>
          </w:p>
          <w:p w14:paraId="639577DC" w14:textId="77777777" w:rsidR="0035541C" w:rsidRPr="00297CCA" w:rsidRDefault="0035541C" w:rsidP="0035541C">
            <w:pPr>
              <w:pStyle w:val="Goals-notes-bullets"/>
            </w:pPr>
            <w:r>
              <w:t xml:space="preserve">Add </w:t>
            </w:r>
            <w:r w:rsidRPr="0035541C">
              <w:t>notes</w:t>
            </w:r>
            <w:r>
              <w:t xml:space="preserve"> here</w:t>
            </w:r>
          </w:p>
        </w:tc>
      </w:tr>
    </w:tbl>
    <w:p w14:paraId="69F6981C" w14:textId="77777777" w:rsidR="0029381E" w:rsidRDefault="0029381E"/>
    <w:p w14:paraId="25E0DEF4" w14:textId="08A2936F" w:rsidR="0029381E" w:rsidRDefault="0029381E" w:rsidP="00263136">
      <w:pPr>
        <w:pStyle w:val="Goals-body"/>
      </w:pPr>
      <w:r w:rsidRPr="0029381E">
        <w:rPr>
          <w:rFonts w:ascii="Franklin Gothic Medium" w:hAnsi="Franklin Gothic Medium"/>
          <w:color w:val="005699"/>
        </w:rPr>
        <w:t>WIC Remote Services</w:t>
      </w:r>
      <w:r w:rsidRPr="0029381E">
        <w:rPr>
          <w:color w:val="005699"/>
        </w:rPr>
        <w:t xml:space="preserve"> </w:t>
      </w:r>
      <w:r w:rsidRPr="0029381E">
        <w:t xml:space="preserve">– All state WIC agencies have waivers that will remain in effect until September 30, </w:t>
      </w:r>
      <w:proofErr w:type="gramStart"/>
      <w:r w:rsidRPr="0029381E">
        <w:t>2026</w:t>
      </w:r>
      <w:proofErr w:type="gramEnd"/>
      <w:r w:rsidRPr="0029381E">
        <w:rPr>
          <w:rFonts w:ascii="Arial" w:hAnsi="Arial" w:cs="Arial"/>
        </w:rPr>
        <w:t> </w:t>
      </w:r>
      <w:r w:rsidRPr="0029381E">
        <w:t>to offer</w:t>
      </w:r>
      <w:r w:rsidRPr="0029381E">
        <w:rPr>
          <w:rFonts w:ascii="Arial" w:hAnsi="Arial" w:cs="Arial"/>
        </w:rPr>
        <w:t> </w:t>
      </w:r>
      <w:r w:rsidRPr="0029381E">
        <w:t>WIC services</w:t>
      </w:r>
      <w:r w:rsidRPr="0029381E">
        <w:rPr>
          <w:rFonts w:ascii="Arial" w:hAnsi="Arial" w:cs="Arial"/>
        </w:rPr>
        <w:t> </w:t>
      </w:r>
      <w:r w:rsidRPr="0029381E">
        <w:t>remotely, and FNS encourages state agencies to provide virtual options to WIC participants to improve access to WIC’s life-changing benefits. Remote services can also provide more flexibility for states to respond to increased interest in WIC by deploying resources to parts of the state where they are most needed. While all states have physical presence waivers, states vary widely with regard</w:t>
      </w:r>
    </w:p>
    <w:p w14:paraId="36624720" w14:textId="77777777" w:rsidR="0029381E" w:rsidRPr="00263136" w:rsidRDefault="0029381E" w:rsidP="00263136">
      <w:pPr>
        <w:pStyle w:val="Goals-body"/>
      </w:pPr>
    </w:p>
    <w:tbl>
      <w:tblPr>
        <w:tblStyle w:val="TableGrid"/>
        <w:tblW w:w="0" w:type="auto"/>
        <w:tblBorders>
          <w:top w:val="single" w:sz="4" w:space="0" w:color="005699"/>
          <w:left w:val="single" w:sz="4" w:space="0" w:color="005699"/>
          <w:bottom w:val="single" w:sz="4" w:space="0" w:color="005699"/>
          <w:right w:val="single" w:sz="4" w:space="0" w:color="005699"/>
          <w:insideH w:val="single" w:sz="4" w:space="0" w:color="005699"/>
          <w:insideV w:val="single" w:sz="4" w:space="0" w:color="005699"/>
        </w:tblBorders>
        <w:tblLook w:val="04A0" w:firstRow="1" w:lastRow="0" w:firstColumn="1" w:lastColumn="0" w:noHBand="0" w:noVBand="1"/>
      </w:tblPr>
      <w:tblGrid>
        <w:gridCol w:w="9350"/>
      </w:tblGrid>
      <w:tr w:rsidR="00263136" w14:paraId="74B40757" w14:textId="77777777" w:rsidTr="00B24AAF">
        <w:tc>
          <w:tcPr>
            <w:tcW w:w="9350" w:type="dxa"/>
            <w:shd w:val="clear" w:color="auto" w:fill="005699"/>
          </w:tcPr>
          <w:p w14:paraId="199B4508" w14:textId="7B70466A" w:rsidR="00263136" w:rsidRPr="00352F76" w:rsidRDefault="00263136" w:rsidP="00B24AAF">
            <w:pPr>
              <w:pStyle w:val="Goals-question-heading"/>
              <w:rPr>
                <w:sz w:val="20"/>
                <w:szCs w:val="20"/>
              </w:rPr>
            </w:pPr>
            <w:r w:rsidRPr="00263136">
              <w:rPr>
                <w:sz w:val="20"/>
                <w:szCs w:val="20"/>
              </w:rPr>
              <w:t>Do local WIC agencies in the state proactively offer the option to applicants and participants to access WIC services remotely? If not, is this option widely available upon request? Or is this option only used in rare or special circumstances?</w:t>
            </w:r>
          </w:p>
        </w:tc>
      </w:tr>
      <w:tr w:rsidR="00263136" w14:paraId="733D3B92" w14:textId="77777777" w:rsidTr="00B24AAF">
        <w:tc>
          <w:tcPr>
            <w:tcW w:w="9350" w:type="dxa"/>
          </w:tcPr>
          <w:p w14:paraId="398A80BA" w14:textId="77777777" w:rsidR="00263136" w:rsidRDefault="00263136" w:rsidP="00B24AAF">
            <w:pPr>
              <w:pStyle w:val="Goals-notes"/>
            </w:pPr>
            <w:r>
              <w:t>Add notes here (this box will expand to fit the length of your notes)</w:t>
            </w:r>
          </w:p>
          <w:p w14:paraId="11793D9C" w14:textId="77777777" w:rsidR="00263136" w:rsidRPr="00297CCA" w:rsidRDefault="00263136" w:rsidP="00B24AAF">
            <w:pPr>
              <w:pStyle w:val="Goals-notes-bullets"/>
            </w:pPr>
            <w:r>
              <w:t>Add notes here</w:t>
            </w:r>
          </w:p>
        </w:tc>
      </w:tr>
    </w:tbl>
    <w:p w14:paraId="10C61188" w14:textId="77777777" w:rsidR="00263136" w:rsidRDefault="00263136" w:rsidP="00263136"/>
    <w:tbl>
      <w:tblPr>
        <w:tblStyle w:val="TableGrid"/>
        <w:tblW w:w="0" w:type="auto"/>
        <w:tblBorders>
          <w:top w:val="single" w:sz="4" w:space="0" w:color="005699"/>
          <w:left w:val="single" w:sz="4" w:space="0" w:color="005699"/>
          <w:bottom w:val="single" w:sz="4" w:space="0" w:color="005699"/>
          <w:right w:val="single" w:sz="4" w:space="0" w:color="005699"/>
          <w:insideH w:val="single" w:sz="4" w:space="0" w:color="005699"/>
          <w:insideV w:val="single" w:sz="4" w:space="0" w:color="005699"/>
        </w:tblBorders>
        <w:tblLook w:val="04A0" w:firstRow="1" w:lastRow="0" w:firstColumn="1" w:lastColumn="0" w:noHBand="0" w:noVBand="1"/>
      </w:tblPr>
      <w:tblGrid>
        <w:gridCol w:w="9350"/>
      </w:tblGrid>
      <w:tr w:rsidR="005560CF" w14:paraId="1FFABFE5" w14:textId="77777777" w:rsidTr="00B24AAF">
        <w:tc>
          <w:tcPr>
            <w:tcW w:w="9350" w:type="dxa"/>
            <w:shd w:val="clear" w:color="auto" w:fill="005699"/>
          </w:tcPr>
          <w:p w14:paraId="48EBFAA1" w14:textId="77777777" w:rsidR="005560CF" w:rsidRPr="00352F76" w:rsidRDefault="005560CF" w:rsidP="00B24AAF">
            <w:pPr>
              <w:pStyle w:val="Goals-question-heading"/>
              <w:rPr>
                <w:sz w:val="20"/>
                <w:szCs w:val="20"/>
              </w:rPr>
            </w:pPr>
            <w:r w:rsidRPr="00263136">
              <w:rPr>
                <w:sz w:val="20"/>
                <w:szCs w:val="20"/>
              </w:rPr>
              <w:t>Is the state using the remote services option to help address higher demand in some areas of the state?</w:t>
            </w:r>
          </w:p>
        </w:tc>
      </w:tr>
      <w:tr w:rsidR="005560CF" w14:paraId="038A20DB" w14:textId="77777777" w:rsidTr="00B24AAF">
        <w:tc>
          <w:tcPr>
            <w:tcW w:w="9350" w:type="dxa"/>
          </w:tcPr>
          <w:p w14:paraId="71A0651E" w14:textId="77777777" w:rsidR="005560CF" w:rsidRDefault="005560CF" w:rsidP="00B24AAF">
            <w:pPr>
              <w:pStyle w:val="Goals-notes"/>
            </w:pPr>
            <w:r>
              <w:t>Add notes here (this box will expand to fit the length of your notes)</w:t>
            </w:r>
          </w:p>
          <w:p w14:paraId="31542131" w14:textId="77777777" w:rsidR="005560CF" w:rsidRPr="00297CCA" w:rsidRDefault="005560CF" w:rsidP="00B24AAF">
            <w:pPr>
              <w:pStyle w:val="Goals-notes-bullets"/>
            </w:pPr>
            <w:r>
              <w:t>Add notes here</w:t>
            </w:r>
          </w:p>
        </w:tc>
      </w:tr>
    </w:tbl>
    <w:p w14:paraId="7FA382D4" w14:textId="77777777" w:rsidR="00092170" w:rsidRPr="005560CF" w:rsidRDefault="00092170" w:rsidP="005560CF">
      <w:pPr>
        <w:rPr>
          <w:sz w:val="2"/>
          <w:szCs w:val="2"/>
        </w:rPr>
      </w:pPr>
    </w:p>
    <w:sectPr w:rsidR="00092170" w:rsidRPr="005560CF">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1AA5C1" w14:textId="77777777" w:rsidR="008C2974" w:rsidRDefault="008C2974" w:rsidP="00E45B75">
      <w:r>
        <w:separator/>
      </w:r>
    </w:p>
  </w:endnote>
  <w:endnote w:type="continuationSeparator" w:id="0">
    <w:p w14:paraId="7DA4167F" w14:textId="77777777" w:rsidR="008C2974" w:rsidRDefault="008C2974" w:rsidP="00E45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aramond">
    <w:altName w:val="Cambria"/>
    <w:panose1 w:val="02020404030301010803"/>
    <w:charset w:val="00"/>
    <w:family w:val="roman"/>
    <w:pitch w:val="variable"/>
    <w:sig w:usb0="00000287" w:usb1="00000002" w:usb2="00000000" w:usb3="00000000" w:csb0="0000009F" w:csb1="00000000"/>
  </w:font>
  <w:font w:name="Times New Roman (Body CS)">
    <w:altName w:val="Times New Roman"/>
    <w:panose1 w:val="020B0604020202020204"/>
    <w:charset w:val="00"/>
    <w:family w:val="roman"/>
    <w:notTrueType/>
    <w:pitch w:val="default"/>
  </w:font>
  <w:font w:name="Franklin Gothic Book">
    <w:altName w:val="Calibri"/>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20004697"/>
      <w:docPartObj>
        <w:docPartGallery w:val="Page Numbers (Bottom of Page)"/>
        <w:docPartUnique/>
      </w:docPartObj>
    </w:sdtPr>
    <w:sdtContent>
      <w:p w14:paraId="5B663A1B" w14:textId="768CF3C1" w:rsidR="008B5896" w:rsidRDefault="008B5896" w:rsidP="00B86A46">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87820712"/>
      <w:docPartObj>
        <w:docPartGallery w:val="Page Numbers (Bottom of Page)"/>
        <w:docPartUnique/>
      </w:docPartObj>
    </w:sdtPr>
    <w:sdtContent>
      <w:p w14:paraId="607E4DE5" w14:textId="735EF881" w:rsidR="00E45B75" w:rsidRDefault="00E45B75" w:rsidP="008B5896">
        <w:pPr>
          <w:pStyle w:val="Footer"/>
          <w:framePr w:wrap="none" w:vAnchor="text" w:hAnchor="margin" w:xAlign="inside" w:y="1"/>
          <w:ind w:firstLine="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376EEFD" w14:textId="77777777" w:rsidR="00E45B75" w:rsidRDefault="00E45B75" w:rsidP="00E45B75">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684102522"/>
      <w:docPartObj>
        <w:docPartGallery w:val="Page Numbers (Bottom of Page)"/>
        <w:docPartUnique/>
      </w:docPartObj>
    </w:sdtPr>
    <w:sdtContent>
      <w:p w14:paraId="344E9DF0" w14:textId="6F6238BB" w:rsidR="008B5896" w:rsidRDefault="008B5896" w:rsidP="00B86A46">
        <w:pPr>
          <w:pStyle w:val="Footer"/>
          <w:framePr w:wrap="none" w:vAnchor="text" w:hAnchor="margin" w:y="1"/>
          <w:rPr>
            <w:rStyle w:val="PageNumber"/>
          </w:rPr>
        </w:pPr>
        <w:r w:rsidRPr="008B5896">
          <w:rPr>
            <w:rStyle w:val="PageNumber"/>
            <w:sz w:val="18"/>
            <w:szCs w:val="18"/>
          </w:rPr>
          <w:fldChar w:fldCharType="begin"/>
        </w:r>
        <w:r w:rsidRPr="008B5896">
          <w:rPr>
            <w:rStyle w:val="PageNumber"/>
            <w:sz w:val="18"/>
            <w:szCs w:val="18"/>
          </w:rPr>
          <w:instrText xml:space="preserve"> PAGE </w:instrText>
        </w:r>
        <w:r w:rsidRPr="008B5896">
          <w:rPr>
            <w:rStyle w:val="PageNumber"/>
            <w:sz w:val="18"/>
            <w:szCs w:val="18"/>
          </w:rPr>
          <w:fldChar w:fldCharType="separate"/>
        </w:r>
        <w:r w:rsidRPr="008B5896">
          <w:rPr>
            <w:rStyle w:val="PageNumber"/>
            <w:noProof/>
            <w:sz w:val="18"/>
            <w:szCs w:val="18"/>
          </w:rPr>
          <w:t>1</w:t>
        </w:r>
        <w:r w:rsidRPr="008B5896">
          <w:rPr>
            <w:rStyle w:val="PageNumber"/>
            <w:sz w:val="18"/>
            <w:szCs w:val="18"/>
          </w:rPr>
          <w:fldChar w:fldCharType="end"/>
        </w:r>
      </w:p>
    </w:sdtContent>
  </w:sd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B5896" w14:paraId="11FD56EA" w14:textId="77777777" w:rsidTr="00613347">
      <w:tc>
        <w:tcPr>
          <w:tcW w:w="4675" w:type="dxa"/>
        </w:tcPr>
        <w:p w14:paraId="59C5EDEB" w14:textId="77777777" w:rsidR="008B5896" w:rsidRDefault="008B5896" w:rsidP="008B5896">
          <w:pPr>
            <w:pStyle w:val="Footer"/>
            <w:ind w:right="360" w:firstLine="360"/>
          </w:pPr>
        </w:p>
      </w:tc>
      <w:tc>
        <w:tcPr>
          <w:tcW w:w="4675" w:type="dxa"/>
        </w:tcPr>
        <w:p w14:paraId="1945488F" w14:textId="77777777" w:rsidR="008B5896" w:rsidRPr="001761AF" w:rsidRDefault="008B5896" w:rsidP="008B5896">
          <w:pPr>
            <w:pStyle w:val="Footer"/>
            <w:jc w:val="right"/>
            <w:rPr>
              <w:rFonts w:ascii="Franklin Gothic Book" w:hAnsi="Franklin Gothic Book" w:cs="Times New Roman (Body CS)"/>
              <w:color w:val="808080" w:themeColor="background1" w:themeShade="80"/>
              <w:sz w:val="18"/>
              <w:szCs w:val="18"/>
            </w:rPr>
          </w:pPr>
          <w:r w:rsidRPr="001761AF">
            <w:rPr>
              <w:rFonts w:ascii="Franklin Gothic Book" w:hAnsi="Franklin Gothic Book" w:cs="Times New Roman (Body CS)"/>
              <w:color w:val="808080" w:themeColor="background1" w:themeShade="80"/>
              <w:sz w:val="18"/>
              <w:szCs w:val="18"/>
            </w:rPr>
            <w:t>Center on Budget and Policy Priorities</w:t>
          </w:r>
        </w:p>
      </w:tc>
    </w:tr>
  </w:tbl>
  <w:p w14:paraId="6F6F37BA" w14:textId="77777777" w:rsidR="00E45B75" w:rsidRDefault="00E45B75" w:rsidP="00E45B75">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359393" w14:textId="77777777" w:rsidR="008C2974" w:rsidRDefault="008C2974" w:rsidP="00E45B75">
      <w:r>
        <w:separator/>
      </w:r>
    </w:p>
  </w:footnote>
  <w:footnote w:type="continuationSeparator" w:id="0">
    <w:p w14:paraId="3B414C6B" w14:textId="77777777" w:rsidR="008C2974" w:rsidRDefault="008C2974" w:rsidP="00E45B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F07600"/>
    <w:multiLevelType w:val="multilevel"/>
    <w:tmpl w:val="55028B50"/>
    <w:styleLink w:val="CurrentList1"/>
    <w:lvl w:ilvl="0">
      <w:start w:val="1"/>
      <w:numFmt w:val="bullet"/>
      <w:lvlText w:val=""/>
      <w:lvlJc w:val="left"/>
      <w:pPr>
        <w:ind w:left="720" w:hanging="360"/>
      </w:pPr>
      <w:rPr>
        <w:rFonts w:ascii="Symbol" w:hAnsi="Symbol" w:hint="default"/>
        <w:color w:val="C99555"/>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64BF505D"/>
    <w:multiLevelType w:val="hybridMultilevel"/>
    <w:tmpl w:val="4FD867A0"/>
    <w:lvl w:ilvl="0" w:tplc="E05A59AE">
      <w:start w:val="1"/>
      <w:numFmt w:val="bullet"/>
      <w:pStyle w:val="CBPP-ReportBulletItem"/>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9C5E62"/>
    <w:multiLevelType w:val="hybridMultilevel"/>
    <w:tmpl w:val="B21A2BAA"/>
    <w:lvl w:ilvl="0" w:tplc="5F14FC80">
      <w:start w:val="1"/>
      <w:numFmt w:val="bullet"/>
      <w:pStyle w:val="Goals-notes-bullets"/>
      <w:lvlText w:val=""/>
      <w:lvlJc w:val="left"/>
      <w:pPr>
        <w:ind w:left="720" w:hanging="360"/>
      </w:pPr>
      <w:rPr>
        <w:rFonts w:ascii="Symbol" w:hAnsi="Symbol" w:hint="default"/>
        <w:color w:val="0056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1797791">
    <w:abstractNumId w:val="1"/>
  </w:num>
  <w:num w:numId="2" w16cid:durableId="1399354861">
    <w:abstractNumId w:val="2"/>
  </w:num>
  <w:num w:numId="3" w16cid:durableId="656960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CF5"/>
    <w:rsid w:val="00062E4F"/>
    <w:rsid w:val="00092170"/>
    <w:rsid w:val="001E0F68"/>
    <w:rsid w:val="00235083"/>
    <w:rsid w:val="00263136"/>
    <w:rsid w:val="0029381E"/>
    <w:rsid w:val="0029791F"/>
    <w:rsid w:val="00297CCA"/>
    <w:rsid w:val="002E0221"/>
    <w:rsid w:val="002F0E9D"/>
    <w:rsid w:val="003063E8"/>
    <w:rsid w:val="00352F76"/>
    <w:rsid w:val="0035541C"/>
    <w:rsid w:val="00375810"/>
    <w:rsid w:val="00413558"/>
    <w:rsid w:val="004573FD"/>
    <w:rsid w:val="004B4281"/>
    <w:rsid w:val="005560CF"/>
    <w:rsid w:val="005A4220"/>
    <w:rsid w:val="005A6E56"/>
    <w:rsid w:val="005A71FC"/>
    <w:rsid w:val="00602E4F"/>
    <w:rsid w:val="00607C85"/>
    <w:rsid w:val="006336EC"/>
    <w:rsid w:val="006420BA"/>
    <w:rsid w:val="00645C69"/>
    <w:rsid w:val="00751E6E"/>
    <w:rsid w:val="007C2E8C"/>
    <w:rsid w:val="007E0622"/>
    <w:rsid w:val="008B5896"/>
    <w:rsid w:val="008B651D"/>
    <w:rsid w:val="008C2974"/>
    <w:rsid w:val="009278ED"/>
    <w:rsid w:val="009E13DC"/>
    <w:rsid w:val="009F23DD"/>
    <w:rsid w:val="00A05883"/>
    <w:rsid w:val="00A45C40"/>
    <w:rsid w:val="00A73F75"/>
    <w:rsid w:val="00AC70F8"/>
    <w:rsid w:val="00B409F4"/>
    <w:rsid w:val="00BC7A1B"/>
    <w:rsid w:val="00C512E6"/>
    <w:rsid w:val="00C76444"/>
    <w:rsid w:val="00CC7E06"/>
    <w:rsid w:val="00D41CF5"/>
    <w:rsid w:val="00D66E58"/>
    <w:rsid w:val="00E45B75"/>
    <w:rsid w:val="00E56A9F"/>
    <w:rsid w:val="00E71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B0734"/>
  <w15:chartTrackingRefBased/>
  <w15:docId w15:val="{D08CF432-F8A7-EA4A-9D9E-578085770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7E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7E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C7E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7E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7E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7E0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7E0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7E0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7E0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BPP-ReportBulletItem">
    <w:name w:val="CBPP-Report Bullet Item"/>
    <w:basedOn w:val="Normal"/>
    <w:qFormat/>
    <w:rsid w:val="00C76444"/>
    <w:pPr>
      <w:numPr>
        <w:numId w:val="1"/>
      </w:numPr>
      <w:tabs>
        <w:tab w:val="left" w:pos="216"/>
      </w:tabs>
      <w:spacing w:after="120"/>
    </w:pPr>
    <w:rPr>
      <w:rFonts w:ascii="Garamond" w:eastAsia="Times New Roman" w:hAnsi="Garamond" w:cs="Times New Roman"/>
    </w:rPr>
  </w:style>
  <w:style w:type="character" w:customStyle="1" w:styleId="Heading1Char">
    <w:name w:val="Heading 1 Char"/>
    <w:basedOn w:val="DefaultParagraphFont"/>
    <w:link w:val="Heading1"/>
    <w:uiPriority w:val="9"/>
    <w:rsid w:val="00CC7E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7E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C7E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7E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7E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7E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7E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7E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7E06"/>
    <w:rPr>
      <w:rFonts w:eastAsiaTheme="majorEastAsia" w:cstheme="majorBidi"/>
      <w:color w:val="272727" w:themeColor="text1" w:themeTint="D8"/>
    </w:rPr>
  </w:style>
  <w:style w:type="paragraph" w:styleId="Title">
    <w:name w:val="Title"/>
    <w:basedOn w:val="Normal"/>
    <w:next w:val="Normal"/>
    <w:link w:val="TitleChar"/>
    <w:uiPriority w:val="10"/>
    <w:qFormat/>
    <w:rsid w:val="00CC7E0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7E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7E0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7E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7E0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C7E06"/>
    <w:rPr>
      <w:i/>
      <w:iCs/>
      <w:color w:val="404040" w:themeColor="text1" w:themeTint="BF"/>
    </w:rPr>
  </w:style>
  <w:style w:type="paragraph" w:styleId="ListParagraph">
    <w:name w:val="List Paragraph"/>
    <w:basedOn w:val="Normal"/>
    <w:uiPriority w:val="34"/>
    <w:qFormat/>
    <w:rsid w:val="00CC7E06"/>
    <w:pPr>
      <w:ind w:left="720"/>
      <w:contextualSpacing/>
    </w:pPr>
  </w:style>
  <w:style w:type="character" w:styleId="IntenseEmphasis">
    <w:name w:val="Intense Emphasis"/>
    <w:basedOn w:val="DefaultParagraphFont"/>
    <w:uiPriority w:val="21"/>
    <w:qFormat/>
    <w:rsid w:val="00CC7E06"/>
    <w:rPr>
      <w:i/>
      <w:iCs/>
      <w:color w:val="0F4761" w:themeColor="accent1" w:themeShade="BF"/>
    </w:rPr>
  </w:style>
  <w:style w:type="paragraph" w:styleId="IntenseQuote">
    <w:name w:val="Intense Quote"/>
    <w:basedOn w:val="Normal"/>
    <w:next w:val="Normal"/>
    <w:link w:val="IntenseQuoteChar"/>
    <w:uiPriority w:val="30"/>
    <w:qFormat/>
    <w:rsid w:val="00CC7E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7E06"/>
    <w:rPr>
      <w:i/>
      <w:iCs/>
      <w:color w:val="0F4761" w:themeColor="accent1" w:themeShade="BF"/>
    </w:rPr>
  </w:style>
  <w:style w:type="character" w:styleId="IntenseReference">
    <w:name w:val="Intense Reference"/>
    <w:basedOn w:val="DefaultParagraphFont"/>
    <w:uiPriority w:val="32"/>
    <w:qFormat/>
    <w:rsid w:val="00CC7E06"/>
    <w:rPr>
      <w:b/>
      <w:bCs/>
      <w:smallCaps/>
      <w:color w:val="0F4761" w:themeColor="accent1" w:themeShade="BF"/>
      <w:spacing w:val="5"/>
    </w:rPr>
  </w:style>
  <w:style w:type="paragraph" w:customStyle="1" w:styleId="Goals-H1">
    <w:name w:val="Goals-H1"/>
    <w:basedOn w:val="Normal"/>
    <w:qFormat/>
    <w:rsid w:val="00D41CF5"/>
    <w:pPr>
      <w:spacing w:after="80" w:line="580" w:lineRule="exact"/>
    </w:pPr>
    <w:rPr>
      <w:rFonts w:ascii="Garamond" w:hAnsi="Garamond" w:cs="Times New Roman (Body CS)"/>
      <w:b/>
      <w:sz w:val="40"/>
      <w:szCs w:val="40"/>
    </w:rPr>
  </w:style>
  <w:style w:type="paragraph" w:customStyle="1" w:styleId="Goals-question">
    <w:name w:val="Goals-question"/>
    <w:basedOn w:val="Normal"/>
    <w:qFormat/>
    <w:rsid w:val="00235083"/>
    <w:pPr>
      <w:spacing w:line="320" w:lineRule="exact"/>
    </w:pPr>
    <w:rPr>
      <w:rFonts w:ascii="Franklin Gothic Book" w:hAnsi="Franklin Gothic Book" w:cs="Times New Roman (Body CS)"/>
      <w:sz w:val="20"/>
    </w:rPr>
  </w:style>
  <w:style w:type="paragraph" w:customStyle="1" w:styleId="Goals-H2">
    <w:name w:val="Goals-H2"/>
    <w:basedOn w:val="Normal"/>
    <w:qFormat/>
    <w:rsid w:val="002F0E9D"/>
    <w:pPr>
      <w:spacing w:line="360" w:lineRule="exact"/>
    </w:pPr>
    <w:rPr>
      <w:rFonts w:ascii="Franklin Gothic Book" w:hAnsi="Franklin Gothic Book" w:cs="Times New Roman (Body CS)"/>
      <w:b/>
    </w:rPr>
  </w:style>
  <w:style w:type="table" w:styleId="TableGrid">
    <w:name w:val="Table Grid"/>
    <w:basedOn w:val="TableNormal"/>
    <w:uiPriority w:val="39"/>
    <w:rsid w:val="00CC7E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oals-question-heading">
    <w:name w:val="Goals-question-heading"/>
    <w:basedOn w:val="Normal"/>
    <w:qFormat/>
    <w:rsid w:val="007E0622"/>
    <w:pPr>
      <w:spacing w:before="40" w:after="120"/>
    </w:pPr>
    <w:rPr>
      <w:rFonts w:ascii="Franklin Gothic Medium" w:hAnsi="Franklin Gothic Medium" w:cs="Times New Roman (Body CS)"/>
      <w:color w:val="FFFFFF" w:themeColor="background1"/>
    </w:rPr>
  </w:style>
  <w:style w:type="paragraph" w:customStyle="1" w:styleId="Goals-body-bold">
    <w:name w:val="Goals-body-bold"/>
    <w:basedOn w:val="Goals-question"/>
    <w:qFormat/>
    <w:rsid w:val="007E0622"/>
    <w:pPr>
      <w:spacing w:before="40" w:after="80"/>
    </w:pPr>
    <w:rPr>
      <w:rFonts w:ascii="Franklin Gothic Medium" w:hAnsi="Franklin Gothic Medium"/>
    </w:rPr>
  </w:style>
  <w:style w:type="paragraph" w:customStyle="1" w:styleId="Goals-notes">
    <w:name w:val="Goals-notes"/>
    <w:basedOn w:val="Goals-question"/>
    <w:qFormat/>
    <w:rsid w:val="00235083"/>
    <w:pPr>
      <w:spacing w:before="40" w:after="120" w:line="240" w:lineRule="auto"/>
    </w:pPr>
  </w:style>
  <w:style w:type="paragraph" w:customStyle="1" w:styleId="Goals-body">
    <w:name w:val="Goals-body"/>
    <w:basedOn w:val="Goals-question"/>
    <w:qFormat/>
    <w:rsid w:val="009278ED"/>
  </w:style>
  <w:style w:type="paragraph" w:customStyle="1" w:styleId="Goals-notes-bullets">
    <w:name w:val="Goals-notes-bullets"/>
    <w:basedOn w:val="Goals-notes"/>
    <w:qFormat/>
    <w:rsid w:val="0035541C"/>
    <w:pPr>
      <w:numPr>
        <w:numId w:val="2"/>
      </w:numPr>
      <w:spacing w:before="0"/>
      <w:ind w:left="576" w:hanging="216"/>
    </w:pPr>
  </w:style>
  <w:style w:type="paragraph" w:styleId="Header">
    <w:name w:val="header"/>
    <w:basedOn w:val="Normal"/>
    <w:link w:val="HeaderChar"/>
    <w:uiPriority w:val="99"/>
    <w:unhideWhenUsed/>
    <w:rsid w:val="00E45B75"/>
    <w:pPr>
      <w:tabs>
        <w:tab w:val="center" w:pos="4680"/>
        <w:tab w:val="right" w:pos="9360"/>
      </w:tabs>
    </w:pPr>
  </w:style>
  <w:style w:type="character" w:customStyle="1" w:styleId="HeaderChar">
    <w:name w:val="Header Char"/>
    <w:basedOn w:val="DefaultParagraphFont"/>
    <w:link w:val="Header"/>
    <w:uiPriority w:val="99"/>
    <w:rsid w:val="00E45B75"/>
  </w:style>
  <w:style w:type="paragraph" w:styleId="Footer">
    <w:name w:val="footer"/>
    <w:basedOn w:val="Normal"/>
    <w:link w:val="FooterChar"/>
    <w:uiPriority w:val="99"/>
    <w:unhideWhenUsed/>
    <w:rsid w:val="00E45B75"/>
    <w:pPr>
      <w:tabs>
        <w:tab w:val="center" w:pos="4680"/>
        <w:tab w:val="right" w:pos="9360"/>
      </w:tabs>
    </w:pPr>
  </w:style>
  <w:style w:type="character" w:customStyle="1" w:styleId="FooterChar">
    <w:name w:val="Footer Char"/>
    <w:basedOn w:val="DefaultParagraphFont"/>
    <w:link w:val="Footer"/>
    <w:uiPriority w:val="99"/>
    <w:rsid w:val="00E45B75"/>
  </w:style>
  <w:style w:type="character" w:styleId="PageNumber">
    <w:name w:val="page number"/>
    <w:basedOn w:val="DefaultParagraphFont"/>
    <w:uiPriority w:val="99"/>
    <w:semiHidden/>
    <w:unhideWhenUsed/>
    <w:rsid w:val="00E45B75"/>
  </w:style>
  <w:style w:type="numbering" w:customStyle="1" w:styleId="CurrentList1">
    <w:name w:val="Current List1"/>
    <w:uiPriority w:val="99"/>
    <w:rsid w:val="0035541C"/>
    <w:pPr>
      <w:numPr>
        <w:numId w:val="3"/>
      </w:numPr>
    </w:pPr>
  </w:style>
  <w:style w:type="paragraph" w:customStyle="1" w:styleId="Body-bullets">
    <w:name w:val="Body-bullets"/>
    <w:basedOn w:val="Goals-notes-bullets"/>
    <w:qFormat/>
    <w:rsid w:val="0029381E"/>
    <w:pPr>
      <w:spacing w:line="320"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0987734">
      <w:bodyDiv w:val="1"/>
      <w:marLeft w:val="0"/>
      <w:marRight w:val="0"/>
      <w:marTop w:val="0"/>
      <w:marBottom w:val="0"/>
      <w:divBdr>
        <w:top w:val="none" w:sz="0" w:space="0" w:color="auto"/>
        <w:left w:val="none" w:sz="0" w:space="0" w:color="auto"/>
        <w:bottom w:val="none" w:sz="0" w:space="0" w:color="auto"/>
        <w:right w:val="none" w:sz="0" w:space="0" w:color="auto"/>
      </w:divBdr>
      <w:divsChild>
        <w:div w:id="2041973198">
          <w:marLeft w:val="0"/>
          <w:marRight w:val="0"/>
          <w:marTop w:val="0"/>
          <w:marBottom w:val="0"/>
          <w:divBdr>
            <w:top w:val="none" w:sz="0" w:space="0" w:color="auto"/>
            <w:left w:val="none" w:sz="0" w:space="0" w:color="auto"/>
            <w:bottom w:val="none" w:sz="0" w:space="0" w:color="auto"/>
            <w:right w:val="none" w:sz="0" w:space="0" w:color="auto"/>
          </w:divBdr>
          <w:divsChild>
            <w:div w:id="1886133300">
              <w:marLeft w:val="0"/>
              <w:marRight w:val="0"/>
              <w:marTop w:val="0"/>
              <w:marBottom w:val="0"/>
              <w:divBdr>
                <w:top w:val="none" w:sz="0" w:space="0" w:color="auto"/>
                <w:left w:val="none" w:sz="0" w:space="0" w:color="auto"/>
                <w:bottom w:val="none" w:sz="0" w:space="0" w:color="auto"/>
                <w:right w:val="none" w:sz="0" w:space="0" w:color="auto"/>
              </w:divBdr>
            </w:div>
            <w:div w:id="266280008">
              <w:marLeft w:val="0"/>
              <w:marRight w:val="0"/>
              <w:marTop w:val="0"/>
              <w:marBottom w:val="0"/>
              <w:divBdr>
                <w:top w:val="none" w:sz="0" w:space="0" w:color="auto"/>
                <w:left w:val="none" w:sz="0" w:space="0" w:color="auto"/>
                <w:bottom w:val="none" w:sz="0" w:space="0" w:color="auto"/>
                <w:right w:val="none" w:sz="0" w:space="0" w:color="auto"/>
              </w:divBdr>
            </w:div>
          </w:divsChild>
        </w:div>
        <w:div w:id="1072116823">
          <w:marLeft w:val="0"/>
          <w:marRight w:val="0"/>
          <w:marTop w:val="0"/>
          <w:marBottom w:val="0"/>
          <w:divBdr>
            <w:top w:val="none" w:sz="0" w:space="0" w:color="auto"/>
            <w:left w:val="none" w:sz="0" w:space="0" w:color="auto"/>
            <w:bottom w:val="none" w:sz="0" w:space="0" w:color="auto"/>
            <w:right w:val="none" w:sz="0" w:space="0" w:color="auto"/>
          </w:divBdr>
        </w:div>
      </w:divsChild>
    </w:div>
    <w:div w:id="1109085951">
      <w:bodyDiv w:val="1"/>
      <w:marLeft w:val="0"/>
      <w:marRight w:val="0"/>
      <w:marTop w:val="0"/>
      <w:marBottom w:val="0"/>
      <w:divBdr>
        <w:top w:val="none" w:sz="0" w:space="0" w:color="auto"/>
        <w:left w:val="none" w:sz="0" w:space="0" w:color="auto"/>
        <w:bottom w:val="none" w:sz="0" w:space="0" w:color="auto"/>
        <w:right w:val="none" w:sz="0" w:space="0" w:color="auto"/>
      </w:divBdr>
      <w:divsChild>
        <w:div w:id="1240604489">
          <w:marLeft w:val="0"/>
          <w:marRight w:val="0"/>
          <w:marTop w:val="0"/>
          <w:marBottom w:val="0"/>
          <w:divBdr>
            <w:top w:val="none" w:sz="0" w:space="0" w:color="auto"/>
            <w:left w:val="none" w:sz="0" w:space="0" w:color="auto"/>
            <w:bottom w:val="none" w:sz="0" w:space="0" w:color="auto"/>
            <w:right w:val="none" w:sz="0" w:space="0" w:color="auto"/>
          </w:divBdr>
          <w:divsChild>
            <w:div w:id="1052460226">
              <w:marLeft w:val="0"/>
              <w:marRight w:val="0"/>
              <w:marTop w:val="0"/>
              <w:marBottom w:val="0"/>
              <w:divBdr>
                <w:top w:val="none" w:sz="0" w:space="0" w:color="auto"/>
                <w:left w:val="none" w:sz="0" w:space="0" w:color="auto"/>
                <w:bottom w:val="none" w:sz="0" w:space="0" w:color="auto"/>
                <w:right w:val="none" w:sz="0" w:space="0" w:color="auto"/>
              </w:divBdr>
            </w:div>
            <w:div w:id="1615137998">
              <w:marLeft w:val="0"/>
              <w:marRight w:val="0"/>
              <w:marTop w:val="0"/>
              <w:marBottom w:val="0"/>
              <w:divBdr>
                <w:top w:val="none" w:sz="0" w:space="0" w:color="auto"/>
                <w:left w:val="none" w:sz="0" w:space="0" w:color="auto"/>
                <w:bottom w:val="none" w:sz="0" w:space="0" w:color="auto"/>
                <w:right w:val="none" w:sz="0" w:space="0" w:color="auto"/>
              </w:divBdr>
            </w:div>
          </w:divsChild>
        </w:div>
        <w:div w:id="1116557489">
          <w:marLeft w:val="0"/>
          <w:marRight w:val="0"/>
          <w:marTop w:val="0"/>
          <w:marBottom w:val="0"/>
          <w:divBdr>
            <w:top w:val="none" w:sz="0" w:space="0" w:color="auto"/>
            <w:left w:val="none" w:sz="0" w:space="0" w:color="auto"/>
            <w:bottom w:val="none" w:sz="0" w:space="0" w:color="auto"/>
            <w:right w:val="none" w:sz="0" w:space="0" w:color="auto"/>
          </w:divBdr>
        </w:div>
      </w:divsChild>
    </w:div>
    <w:div w:id="1786776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robcady/Desktop/WIC-toolkit-design/Goal-1-WIC-toolkit-not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Goal-1-WIC-toolkit-notes.dotx</Template>
  <TotalTime>4</TotalTime>
  <Pages>1</Pages>
  <Words>263</Words>
  <Characters>1502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Rob Cady</cp:lastModifiedBy>
  <cp:revision>6</cp:revision>
  <dcterms:created xsi:type="dcterms:W3CDTF">2024-12-18T15:26:00Z</dcterms:created>
  <dcterms:modified xsi:type="dcterms:W3CDTF">2024-12-18T15:50:00Z</dcterms:modified>
</cp:coreProperties>
</file>